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21B1139F"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１－７</w:t>
      </w:r>
      <w:r w:rsidR="005B732F">
        <w:rPr>
          <w:rFonts w:ascii="BIZ UDゴシック" w:eastAsia="BIZ UDゴシック" w:hAnsi="BIZ UDゴシック" w:hint="eastAsia"/>
          <w:sz w:val="22"/>
          <w:szCs w:val="22"/>
        </w:rPr>
        <w:t>）</w:t>
      </w:r>
    </w:p>
    <w:p w14:paraId="034EDB41" w14:textId="3D2ABC2E"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9B5EE6">
        <w:rPr>
          <w:rFonts w:ascii="BIZ UDゴシック" w:eastAsia="BIZ UDゴシック" w:hAnsi="BIZ UDゴシック" w:hint="eastAsia"/>
          <w:sz w:val="22"/>
          <w:szCs w:val="22"/>
          <w:u w:val="thick"/>
        </w:rPr>
        <w:t>加熱脱着ガスクロマトグラフ質量分析計の購入契約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5B732F"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w:t>
                      </w:r>
                      <w:r w:rsidRPr="005A3E49">
                        <w:rPr>
                          <w:rFonts w:ascii="BIZ UD明朝 Medium" w:eastAsia="BIZ UD明朝 Medium" w:hAnsi="BIZ UD明朝 Medium" w:hint="eastAsia"/>
                        </w:rPr>
                        <w:t>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p w14:paraId="38070251" w14:textId="08AE148F" w:rsidR="007440EF" w:rsidRDefault="007440EF" w:rsidP="00EC6DA0">
      <w:pPr>
        <w:rPr>
          <w:rFonts w:ascii="ＭＳ ゴシック" w:eastAsia="ＭＳ ゴシック" w:hAnsi="ＭＳ ゴシック"/>
          <w:sz w:val="22"/>
          <w:szCs w:val="22"/>
        </w:rPr>
      </w:pPr>
    </w:p>
    <w:bookmarkEnd w:id="8"/>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4.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1453</Words>
  <Characters>271</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半澤 龍之介</cp:lastModifiedBy>
  <cp:revision>12</cp:revision>
  <cp:lastPrinted>2024-12-17T04:32:00Z</cp:lastPrinted>
  <dcterms:created xsi:type="dcterms:W3CDTF">2025-04-30T09:25:00Z</dcterms:created>
  <dcterms:modified xsi:type="dcterms:W3CDTF">2026-04-30T06:06:00Z</dcterms:modified>
</cp:coreProperties>
</file>